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0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480" w:line="300" w:lineRule="auto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ROSAC0026ZPB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2"/>
          <w:szCs w:val="22"/>
        </w:rPr>
      </w:pPr>
      <w:bookmarkStart w:colFirst="0" w:colLast="0" w:name="_heading=h.hk3p3ffhbwmt" w:id="0"/>
      <w:bookmarkEnd w:id="0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Cenaru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>
          <w:sz w:val="22"/>
          <w:szCs w:val="22"/>
        </w:rPr>
      </w:pPr>
      <w:bookmarkStart w:colFirst="0" w:colLast="0" w:name="_heading=h.k2ahggihzi6k" w:id="1"/>
      <w:bookmarkEnd w:id="1"/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2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spacing w:after="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8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0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6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bookmarkStart w:colFirst="0" w:colLast="0" w:name="_heading=h.xxkhkfy7hzlj" w:id="2"/>
      <w:bookmarkEnd w:id="2"/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 Adresa: Bd. Libertății 12, Sector 5, București, România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4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A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spacing w:after="0" w:lineRule="auto"/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120" w:before="480" w:line="300" w:lineRule="auto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</w:p>
    <w:p w:rsidR="00000000" w:rsidDel="00000000" w:rsidP="00000000" w:rsidRDefault="00000000" w:rsidRPr="00000000" w14:paraId="00000045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410,40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99,41%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400"/>
      </w:tblPr>
      <w:tblGrid>
        <w:gridCol w:w="3157"/>
        <w:gridCol w:w="444"/>
        <w:gridCol w:w="5379"/>
        <w:tblGridChange w:id="0">
          <w:tblGrid>
            <w:gridCol w:w="3157"/>
            <w:gridCol w:w="444"/>
            <w:gridCol w:w="53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Vrancea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00000000002" w:type="dxa"/>
        <w:jc w:val="left"/>
        <w:tblInd w:w="10.0" w:type="dxa"/>
        <w:tblLayout w:type="fixed"/>
        <w:tblLook w:val="0400"/>
      </w:tblPr>
      <w:tblGrid>
        <w:gridCol w:w="2928"/>
        <w:gridCol w:w="47"/>
        <w:gridCol w:w="3002"/>
        <w:gridCol w:w="47"/>
        <w:gridCol w:w="2956"/>
        <w:tblGridChange w:id="0">
          <w:tblGrid>
            <w:gridCol w:w="2928"/>
            <w:gridCol w:w="47"/>
            <w:gridCol w:w="3002"/>
            <w:gridCol w:w="47"/>
            <w:gridCol w:w="295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Continentală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jc w:val="both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410,40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(*actualizată) privind aprobarea Planului de amenajare a teritoriului național - Secțiunea a III-a - zone protejate, cu modificările și completările ulterioare - rezervația naturală RONPA0832 Pădurea Cenaru;</w:t>
      </w:r>
    </w:p>
    <w:p w:rsidR="00000000" w:rsidDel="00000000" w:rsidP="00000000" w:rsidRDefault="00000000" w:rsidRPr="00000000" w14:paraId="0000007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</w:p>
    <w:p w:rsidR="00000000" w:rsidDel="00000000" w:rsidP="00000000" w:rsidRDefault="00000000" w:rsidRPr="00000000" w14:paraId="0000007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1077/2016 privind aprobarea Planului de Management și a Regulamentului sitului Natura 2000 ROSCI0026 Cenaru și al Rezervației naturale Pădurea Cenaru - cod 2.815;</w:t>
      </w:r>
    </w:p>
    <w:p w:rsidR="00000000" w:rsidDel="00000000" w:rsidP="00000000" w:rsidRDefault="00000000" w:rsidRPr="00000000" w14:paraId="0000007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7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nr. 25/2026 pentru modificarea și completarea Ordonanței de urgență a Guvernului nr. 57/2007 privind regimul ariilor naturale protejate, conservarea habitatelor naturale, a florei și faunei sălbatice.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64.0" w:type="dxa"/>
        <w:jc w:val="left"/>
        <w:tblInd w:w="10.0" w:type="dxa"/>
        <w:tblLayout w:type="fixed"/>
        <w:tblLook w:val="0400"/>
      </w:tblPr>
      <w:tblGrid>
        <w:gridCol w:w="4392"/>
        <w:gridCol w:w="4572"/>
        <w:tblGridChange w:id="0">
          <w:tblGrid>
            <w:gridCol w:w="4392"/>
            <w:gridCol w:w="457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spacing w:after="0" w:lineRule="auto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jc w:val="both"/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9110 Păduri de fag de tip Luzulo-Fagetum 9130 Păduri de fag de tip Asperulo-Fagetum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C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Nevertebrate: </w:t>
            </w:r>
          </w:p>
          <w:p w:rsidR="00000000" w:rsidDel="00000000" w:rsidP="00000000" w:rsidRDefault="00000000" w:rsidRPr="00000000" w14:paraId="0000007E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1083 Lucanus cervus</w:t>
            </w:r>
          </w:p>
          <w:p w:rsidR="00000000" w:rsidDel="00000000" w:rsidP="00000000" w:rsidRDefault="00000000" w:rsidRPr="00000000" w14:paraId="0000007F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1087* Rosalia alpina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Reptile și amfibieni: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2432 Anguis fragilis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</w:p>
          <w:p w:rsidR="00000000" w:rsidDel="00000000" w:rsidP="00000000" w:rsidRDefault="00000000" w:rsidRPr="00000000" w14:paraId="00000082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1283 Coronella austriaca</w:t>
            </w:r>
          </w:p>
          <w:p w:rsidR="00000000" w:rsidDel="00000000" w:rsidP="00000000" w:rsidRDefault="00000000" w:rsidRPr="00000000" w14:paraId="0000008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1281 Zamenis longissimus</w:t>
            </w:r>
          </w:p>
          <w:p w:rsidR="00000000" w:rsidDel="00000000" w:rsidP="00000000" w:rsidRDefault="00000000" w:rsidRPr="00000000" w14:paraId="00000084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1261 Lacerta agilis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1263 Lacerta viridis</w:t>
            </w:r>
          </w:p>
          <w:p w:rsidR="00000000" w:rsidDel="00000000" w:rsidP="00000000" w:rsidRDefault="00000000" w:rsidRPr="00000000" w14:paraId="0000008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1209 Rana dalmatina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1213 Rana temporaria</w:t>
            </w:r>
          </w:p>
          <w:p w:rsidR="00000000" w:rsidDel="00000000" w:rsidP="00000000" w:rsidRDefault="00000000" w:rsidRPr="00000000" w14:paraId="00000086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2351 Salamandra salamandra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2473 Vipera berus</w:t>
            </w:r>
          </w:p>
          <w:p w:rsidR="00000000" w:rsidDel="00000000" w:rsidP="00000000" w:rsidRDefault="00000000" w:rsidRPr="00000000" w14:paraId="00000087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Mamifere:</w:t>
            </w:r>
            <w:r w:rsidDel="00000000" w:rsidR="00000000" w:rsidRPr="00000000">
              <w:rPr>
                <w:i w:val="1"/>
                <w:iCs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1352* Canis lupus</w:t>
            </w:r>
          </w:p>
          <w:p w:rsidR="00000000" w:rsidDel="00000000" w:rsidP="00000000" w:rsidRDefault="00000000" w:rsidRPr="00000000" w14:paraId="00000088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264 Cervus elaphus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1363 Felis silvestris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1361 Lynx lynx</w:t>
            </w:r>
          </w:p>
          <w:p w:rsidR="00000000" w:rsidDel="00000000" w:rsidP="00000000" w:rsidRDefault="00000000" w:rsidRPr="00000000" w14:paraId="0000008B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1354* Ursus arctos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Arboretele  forestiere  sunt  formate  din  făgeto-brădete seculare cu  floră  de  moder-mull,  pe  alocuri  şi  cu  molid,  arborii  ajungând  la  înălţimi  de  35  de  metri,  diametre  de   150  cm  şi  vârste  de  peste  150  de  ani.  Sporadic  se  întâlnesc: 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Acer  pseudoplatanus,  Acer  platanoides,  Betula  pendula,  Populus  tremula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 şi 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Prunus  avium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, iar  în  subarboret: 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Corylus  avellana,  Sorbus  aucuparia,  Sambucus  racemosa,  Euonymus  verrucosa,  Cornus  sanguinea,  Viburnum   lantana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8E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Ceea  ce  conferă  însă,  o  deosebită  importanţă  ştiinţifică  şi  peisajeră  rezervaţiei,  este  prezenţa  abundentă  a  tisei  (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Taxus  baccata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  care  se  găseşte  în  peste  740  exemplare  inventariate cu  diametre  până  la  35  cm,  înălţimi  până  la  18 m  şi  vârste  estimate  la  peste  200  de  ani,  fapt  care  situează  acest  arboret  pe  locul  IV -  III  pe  ţară,  după  arboretele  din  Pădurea  Tudora,  Jud.  Botoşani  (1095  exemplare),  Pădurea  Comarnic  jud  Vâlcea  (1025 exemplare)  şi  Pădurea  Dosul  Stogului  -  jud.  Vâlcea  (763  exemplare).</w:t>
            </w:r>
          </w:p>
          <w:p w:rsidR="00000000" w:rsidDel="00000000" w:rsidP="00000000" w:rsidRDefault="00000000" w:rsidRPr="00000000" w14:paraId="0000008F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În  covorul  ierbos  s-au  determinat  377  taxoni,  aparţinând  la  60  de  familii,  cu  cele  mai  diferite  origini fitogeografice.</w:t>
            </w:r>
          </w:p>
          <w:p w:rsidR="00000000" w:rsidDel="00000000" w:rsidP="00000000" w:rsidRDefault="00000000" w:rsidRPr="00000000" w14:paraId="00000090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Fauna  este  comună  zonei  pădurilor  de  deal,  din  care  menţionăm  speciile  mai  des  întâlnite:  mistreţul,  căpriorul,  veveriţa,  pisica  sălbatică,  vulpea,  dar și  lupul  râsul şi  ursul.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Pădurile cu naturalitate ridicată constituie un rezervor important de carbon și contribuie la reglarea climatului local.</w:t>
            </w:r>
          </w:p>
          <w:p w:rsidR="00000000" w:rsidDel="00000000" w:rsidP="00000000" w:rsidRDefault="00000000" w:rsidRPr="00000000" w14:paraId="00000092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criteriile stabilite de metodologie pentru pădurile seculare, pădurile încadrate în tipul funcțional T1, monumentele naturii și rezervațiile naturale.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3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4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B02 - Gestionarea şi utilizarea pădurii şi plantaţiei</w:t>
            </w:r>
          </w:p>
          <w:p w:rsidR="00000000" w:rsidDel="00000000" w:rsidP="00000000" w:rsidRDefault="00000000" w:rsidRPr="00000000" w14:paraId="00000095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F03.01 – vânătoare</w:t>
            </w:r>
          </w:p>
          <w:p w:rsidR="00000000" w:rsidDel="00000000" w:rsidP="00000000" w:rsidRDefault="00000000" w:rsidRPr="00000000" w14:paraId="00000096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G01.03 - vehicule cu motor</w:t>
            </w:r>
          </w:p>
          <w:p w:rsidR="00000000" w:rsidDel="00000000" w:rsidP="00000000" w:rsidRDefault="00000000" w:rsidRPr="00000000" w14:paraId="00000097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I01 Specii invazive non-native (alogene)</w:t>
            </w:r>
          </w:p>
          <w:p w:rsidR="00000000" w:rsidDel="00000000" w:rsidP="00000000" w:rsidRDefault="00000000" w:rsidRPr="00000000" w14:paraId="00000098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J01.01 - incendii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A">
            <w:pPr>
              <w:spacing w:after="0" w:line="259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9B">
            <w:pPr>
              <w:spacing w:after="0" w:line="259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9C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9D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E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9F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A0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A1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A2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A3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A4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A5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A6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A7">
            <w:pPr>
              <w:spacing w:after="0" w:line="259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A8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9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A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Privată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Botnariuc N., Tatole V. (Eds.) 2005. Cartea Roşie a Vertebratelor din România</w:t>
      </w:r>
    </w:p>
    <w:p w:rsidR="00000000" w:rsidDel="00000000" w:rsidP="00000000" w:rsidRDefault="00000000" w:rsidRPr="00000000" w14:paraId="000000A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Chirita C., Vlad I., Paunescu C., Patrascoiu  N., Rosu  C., Iancu I. 1977  “Statiuni forestiere”, Vol. II, , Ed. Academiei R.S.R., Bucuresti, </w:t>
      </w:r>
    </w:p>
    <w:p w:rsidR="00000000" w:rsidDel="00000000" w:rsidP="00000000" w:rsidRDefault="00000000" w:rsidRPr="00000000" w14:paraId="000000A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Dihoru G., Negrean G. 2009. Cartea roşie a plantelor vasculare din România</w:t>
      </w:r>
    </w:p>
    <w:p w:rsidR="00000000" w:rsidDel="00000000" w:rsidP="00000000" w:rsidRDefault="00000000" w:rsidRPr="00000000" w14:paraId="000000B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Doniţă, N., Ceianu, I., Purcelean, Ş., &amp; Beldie, A. (1977). Ecologie forestieră:(cu elemente de ecologie generală). Ceres.</w:t>
      </w:r>
    </w:p>
    <w:p w:rsidR="00000000" w:rsidDel="00000000" w:rsidP="00000000" w:rsidRDefault="00000000" w:rsidRPr="00000000" w14:paraId="000000B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Gafta D. &amp; Mountford J.O. 2008 - “Manual de interpretare a habitatelor Natura 2000 din Romania”, Ed. RISOPRINT, editor M.M.D.D</w:t>
      </w:r>
    </w:p>
    <w:p w:rsidR="00000000" w:rsidDel="00000000" w:rsidP="00000000" w:rsidRDefault="00000000" w:rsidRPr="00000000" w14:paraId="000000B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Mohan G., Ardelean A., Georgescu M. 1993. Rezervaţii si monumente ale naturi din România</w:t>
      </w:r>
    </w:p>
    <w:p w:rsidR="00000000" w:rsidDel="00000000" w:rsidP="00000000" w:rsidRDefault="00000000" w:rsidRPr="00000000" w14:paraId="000000B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Murariu Dumitru, Maican Sanda (Eds.) 2021. Cartea Roșie a nevertebratelor din România</w:t>
      </w:r>
    </w:p>
    <w:p w:rsidR="00000000" w:rsidDel="00000000" w:rsidP="00000000" w:rsidRDefault="00000000" w:rsidRPr="00000000" w14:paraId="000000B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N. Donita, A. Popescu, Pauca- Comanescu M., Mihailescu S., 2005 - Habitatele din Romania” – Biris I., Editura Tehnica Silvica, Bucuresti, </w:t>
      </w:r>
    </w:p>
    <w:p w:rsidR="00000000" w:rsidDel="00000000" w:rsidP="00000000" w:rsidRDefault="00000000" w:rsidRPr="00000000" w14:paraId="000000B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bookmarkStart w:colFirst="0" w:colLast="0" w:name="_heading=h.2r3zc9kv6eaf" w:id="3"/>
      <w:bookmarkEnd w:id="3"/>
      <w:r w:rsidDel="00000000" w:rsidR="00000000" w:rsidRPr="00000000">
        <w:rPr>
          <w:color w:val="000000"/>
          <w:sz w:val="22"/>
          <w:szCs w:val="22"/>
          <w:rtl w:val="0"/>
        </w:rPr>
        <w:t xml:space="preserve">Consultări publice au fost realizate la: 10 aprilie 2025 – Focșani, jud. Vrancea, 23 iunie 2025 – corespondență electronică DS Vrancea.</w:t>
      </w:r>
    </w:p>
    <w:p w:rsidR="00000000" w:rsidDel="00000000" w:rsidP="00000000" w:rsidRDefault="00000000" w:rsidRPr="00000000" w14:paraId="000000B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Ulterior, în cadrul procesului de consultare extins la nivel național, a avut loc o consultare suplimentară online în data de </w:t>
      </w: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9 decembrie 2025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 cu participarea factorilor interesați relevanți din județul Vrancea.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  </w:t>
      </w:r>
    </w:p>
    <w:p w:rsidR="00000000" w:rsidDel="00000000" w:rsidP="00000000" w:rsidRDefault="00000000" w:rsidRPr="00000000" w14:paraId="000000BE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</w:t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DfN/n9NJKF894czfg9Vl50hRcQ==">CgMxLjAyDmguaGszcDNmZmhid210Mg5oLmsyYWhnZ2loemk2azIOaC54eGtoa2Z5N2h6bGoyDmguMnIzemM5a3Y2ZWFmOAByITFMaGJpUFZMakQ0MHZKM0d4WDVPV2ZPNW1SX2xNNERiZg==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